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会议 | “</w:t>
      </w:r>
      <w:r>
        <w:rPr>
          <w:rFonts w:hint="eastAsia"/>
          <w:lang w:eastAsia="zh-CN"/>
        </w:rPr>
        <w:t>传统与新命：现代性视域下的儒家思想”国际学术研讨会</w:t>
      </w:r>
      <w:r>
        <w:rPr>
          <w:rFonts w:hint="eastAsia"/>
          <w:lang w:val="en-US" w:eastAsia="zh-CN"/>
        </w:rPr>
        <w:t>成功举办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图：刘飞飞、窦飞   文：刘飞飞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2024年7月6日—7日，由德国特里尔大学汉学系、德国儒学学会、中国山东大学曾子研究所、曾智明曾子学术基金主办,中国哲学史学会曾子研究会协办的“传统与新命：现代性视域下的儒家思想”国际学术研讨会在德国特里尔大学举行。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drawing>
          <wp:inline distT="0" distB="0" distL="114300" distR="114300">
            <wp:extent cx="5273040" cy="3954780"/>
            <wp:effectExtent l="0" t="0" r="10160" b="7620"/>
            <wp:docPr id="1" name="图片 1" descr="9ff1d44b78a57fe9866a84dfc9bd0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ff1d44b78a57fe9866a84dfc9bd0b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开幕式上，德国特里尔大学汉学系苏费翔（</w:t>
      </w:r>
      <w:r>
        <w:rPr>
          <w:rFonts w:hint="eastAsia" w:ascii="仿宋" w:hAnsi="仿宋" w:eastAsia="仿宋" w:cs="仿宋"/>
          <w:sz w:val="24"/>
          <w:szCs w:val="24"/>
        </w:rPr>
        <w:t xml:space="preserve">Christian Soffel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）教授，中国山东大学曾子研究所所长曾振宇教授，德国儒学学会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会长、杜伊斯堡-埃森大学东亚所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杜崙教授分别致辞。苏费翔教授对各位前来参会的学者表示欢迎，并介绍了特里尔大学汉学系概况，希望特里尔大学汉学系今后能够与各位学者保持沟通，经常举办这类会议。曾振宇教授在致辞中指出，儒家文明是世界文明形态中的中华类型，在家族相似性前提下，如何发掘与弘扬儒家文明的世界意义，是现代学者肩负的历史使命。儒家思想与西方现代文明有许多相通和有待深入对话之处，许多观念有待通过阐释以获得现代价值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曾振宇教授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希望以这次会议为契机，今后持续举办为中西方学者提供交流对话的学术论坛。杜崙教授介绍了德国儒学学会的概况，希望这次会议能够真正推动儒家思想开启它的新使命。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drawing>
          <wp:inline distT="0" distB="0" distL="114300" distR="114300">
            <wp:extent cx="5266690" cy="7022465"/>
            <wp:effectExtent l="0" t="0" r="3810" b="635"/>
            <wp:docPr id="3" name="图片 3" descr="22385238699166f927c80c6f1bec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2385238699166f927c80c6f1bec13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drawing>
          <wp:inline distT="0" distB="0" distL="114300" distR="114300">
            <wp:extent cx="5274310" cy="3955415"/>
            <wp:effectExtent l="0" t="0" r="6985" b="8890"/>
            <wp:docPr id="2" name="图片 2" descr="75b1e91c5a23138da0bdcd8d0e5bd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5b1e91c5a23138da0bdcd8d0e5bd9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drawing>
          <wp:inline distT="0" distB="0" distL="114300" distR="114300">
            <wp:extent cx="5266690" cy="7022465"/>
            <wp:effectExtent l="0" t="0" r="3810" b="635"/>
            <wp:docPr id="4" name="图片 4" descr="bc1fe726511e3623832f199855d7e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c1fe726511e3623832f199855d7e9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致辞过后，举行了中方学者向特里尔大学汉学系赠书仪式。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主旨发言阶段，中国哲学史学会会长、华东师范大学教授杨国荣作了题为《儒学的历史内涵与现代转换》的报告，报告从“儒学的原初形态与核心内涵”“儒学的分化与演进”“仁与礼统一的现代意义”“儒学的未来与展望”四个方面阐述了儒学的发展历程、基本内涵及现代价值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清华大学社会科学学院教授任剑涛的报告题目是《以自由为归宿：比较文明视野中的儒家自由观》。任剑涛教授指出，一切文明的出现与维续，都以自由为前提条件，自由缺席，则文明不可能发生，作为中国古代文明精神主干的儒家贡献了心性、限权、经济与人己权界四方面自由思想，但儒家自由观是一种惯习层面的古典文明自由观，需要经由一场结构性转变。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drawing>
          <wp:inline distT="0" distB="0" distL="114300" distR="114300">
            <wp:extent cx="5266690" cy="3950335"/>
            <wp:effectExtent l="0" t="0" r="3810" b="12065"/>
            <wp:docPr id="5" name="图片 5" descr="2f2eee03b1c0d5d25106b159b269a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f2eee03b1c0d5d25106b159b269ac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drawing>
          <wp:inline distT="0" distB="0" distL="114300" distR="114300">
            <wp:extent cx="5253990" cy="3440430"/>
            <wp:effectExtent l="0" t="0" r="0" b="0"/>
            <wp:docPr id="7" name="图片 7" descr="任剑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任剑涛"/>
                    <pic:cNvPicPr>
                      <a:picLocks noChangeAspect="1"/>
                    </pic:cNvPicPr>
                  </pic:nvPicPr>
                  <pic:blipFill>
                    <a:blip r:embed="rId9"/>
                    <a:srcRect t="12683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44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分组讨论共设九场，八场为线下发言，分别以“儒家思想与现代性”“儒家思想与现代社会建构”“传统思想的现代性”“中西思想比较”“儒家传统的现代性思想”“宋明理学”“儒家思想与当代西方哲学”“中国传统思想”为议题，另设线上发言会场。浙江大学李明书、</w:t>
      </w:r>
      <w:r>
        <w:rPr>
          <w:rFonts w:hint="eastAsia" w:ascii="仿宋" w:hAnsi="仿宋" w:eastAsia="仿宋" w:cs="仿宋"/>
          <w:sz w:val="24"/>
          <w:szCs w:val="24"/>
        </w:rPr>
        <w:t>杜伊斯堡-埃森大学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杜崙、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清华大学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方朝晖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华中科技大学廖晓炜、曲阜师范大学宋立林、德国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特里尔大学苏费翔、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山东大学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曾振宇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湖南大学肖永明、北京大学吴飞、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上海交通大学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余治平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山东大学刘飞飞以及来自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华侨大学、南京师范大学、浙江越秀外国语学院、台湾大学、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特里尔大学、柏林自由大学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、图宾根大学、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根特大学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等高校的学者围绕儒家思想中的仁、礼、乐、天、孝、自由、天下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观、巫史传统、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《春秋》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公羊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学、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宋明理学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、现代新儒家思想展开研讨，旨在</w:t>
      </w:r>
      <w:r>
        <w:rPr>
          <w:rFonts w:hint="eastAsia" w:ascii="仿宋" w:hAnsi="仿宋" w:eastAsia="仿宋" w:cs="仿宋"/>
          <w:sz w:val="24"/>
          <w:szCs w:val="24"/>
        </w:rPr>
        <w:t>从现代性视角激活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儒家思想</w:t>
      </w:r>
      <w:r>
        <w:rPr>
          <w:rFonts w:hint="eastAsia" w:ascii="仿宋" w:hAnsi="仿宋" w:eastAsia="仿宋" w:cs="仿宋"/>
          <w:sz w:val="24"/>
          <w:szCs w:val="24"/>
        </w:rPr>
        <w:t>中的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相关</w:t>
      </w:r>
      <w:r>
        <w:rPr>
          <w:rFonts w:hint="eastAsia" w:ascii="仿宋" w:hAnsi="仿宋" w:eastAsia="仿宋" w:cs="仿宋"/>
          <w:sz w:val="24"/>
          <w:szCs w:val="24"/>
        </w:rPr>
        <w:t>要素，推动儒家从历史的陈迹中走向今人的实际生活，提供富有价值的阐说，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超越中西、古今之争，使</w:t>
      </w:r>
      <w:r>
        <w:rPr>
          <w:rFonts w:hint="eastAsia" w:ascii="仿宋" w:hAnsi="仿宋" w:eastAsia="仿宋" w:cs="仿宋"/>
          <w:sz w:val="24"/>
          <w:szCs w:val="24"/>
        </w:rPr>
        <w:t>儒家思想的发展获得一种世界性的、全人类的视野，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推动</w:t>
      </w:r>
      <w:r>
        <w:rPr>
          <w:rFonts w:hint="eastAsia" w:ascii="仿宋" w:hAnsi="仿宋" w:eastAsia="仿宋" w:cs="仿宋"/>
          <w:sz w:val="24"/>
          <w:szCs w:val="24"/>
        </w:rPr>
        <w:t>中西文明相映成趣，相谐共生。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drawing>
          <wp:inline distT="0" distB="0" distL="114300" distR="114300">
            <wp:extent cx="5273040" cy="3954780"/>
            <wp:effectExtent l="0" t="0" r="10160" b="7620"/>
            <wp:docPr id="6" name="图片 6" descr="e62d885ead461f77c3dee9c1adbad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62d885ead461f77c3dee9c1adbad7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mYThiNzU5N2EwMDlkZWNhNjU3NjhmN2VmZTRhNTUifQ=="/>
  </w:docVars>
  <w:rsids>
    <w:rsidRoot w:val="00000000"/>
    <w:rsid w:val="07092F12"/>
    <w:rsid w:val="07FD6DF7"/>
    <w:rsid w:val="1561245B"/>
    <w:rsid w:val="226A2735"/>
    <w:rsid w:val="3EBB6700"/>
    <w:rsid w:val="5D5C103F"/>
    <w:rsid w:val="65E322FD"/>
    <w:rsid w:val="71A969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jc w:val="center"/>
      <w:outlineLvl w:val="0"/>
    </w:pPr>
    <w:rPr>
      <w:rFonts w:eastAsia="黑体"/>
      <w:b/>
      <w:kern w:val="44"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887</Words>
  <Characters>903</Characters>
  <Lines>0</Lines>
  <Paragraphs>0</Paragraphs>
  <TotalTime>85</TotalTime>
  <ScaleCrop>false</ScaleCrop>
  <LinksUpToDate>false</LinksUpToDate>
  <CharactersWithSpaces>907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2024-07-04T19:53:00Z</dcterms:created>
  <dc:creator>刘飞飞的iPad</dc:creator>
  <cp:lastModifiedBy>刘飞飞</cp:lastModifiedBy>
  <dcterms:modified xsi:type="dcterms:W3CDTF">2024-07-13T02:56:49Z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9D090657FD514DA2B3CFC840A4A97348_13</vt:lpwstr>
  </property>
</Properties>
</file>